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B4" w:rsidRPr="00DD68BE" w:rsidRDefault="006450B4" w:rsidP="006450B4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DD68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کنسرسیوم "خزر" مناقصه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به منظور</w:t>
      </w:r>
      <w:r w:rsidRPr="00DD68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خر</w:t>
      </w:r>
      <w:r w:rsidRPr="00DD68B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DD68BE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DD68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لوله </w:t>
      </w:r>
      <w:r w:rsidRPr="00DD68B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 ساب</w:t>
      </w:r>
      <w:r w:rsidRPr="00DD68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</w:t>
      </w:r>
      <w:r w:rsidRPr="00DD68B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نماید.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val="en-US" w:bidi="fa-IR"/>
        </w:rPr>
        <w:t xml:space="preserve"> </w:t>
      </w:r>
      <w:r w:rsidRPr="00DD68B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زمان انتشار خبر: </w:t>
      </w:r>
      <w:r w:rsidRPr="00DD68BE">
        <w:rPr>
          <w:rFonts w:asciiTheme="majorBidi" w:hAnsiTheme="majorBidi" w:cs="B Nazanin" w:hint="cs"/>
          <w:sz w:val="28"/>
          <w:szCs w:val="28"/>
          <w:rtl/>
          <w:lang w:val="en-US" w:bidi="fa-IR"/>
        </w:rPr>
        <w:t>23</w:t>
      </w:r>
      <w:r w:rsidRPr="00DD68B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/10/1400 </w:t>
      </w:r>
    </w:p>
    <w:p w:rsidR="006450B4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eastAsia="Calibri" w:hAnsiTheme="majorBidi" w:cstheme="majorBidi"/>
          <w:sz w:val="28"/>
          <w:szCs w:val="28"/>
          <w:rtl/>
          <w:lang w:bidi="fa-IR"/>
        </w:rPr>
        <w:tab/>
      </w:r>
      <w:r w:rsidRPr="00DD68BE">
        <w:rPr>
          <w:rFonts w:asciiTheme="majorBidi" w:eastAsia="Calibri" w:hAnsiTheme="majorBidi" w:cs="B Nazanin"/>
          <w:sz w:val="28"/>
          <w:szCs w:val="28"/>
          <w:rtl/>
          <w:lang w:bidi="fa-IR"/>
        </w:rPr>
        <w:t xml:space="preserve">خبرگزاری 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کنسرسیوم "خزر" متشکل از شرکت سهامی عام "شرکت ملی نفت و گاز ترکمنستان" (</w:t>
      </w:r>
      <w:r w:rsidRPr="00DD68BE">
        <w:rPr>
          <w:rFonts w:asciiTheme="majorBidi" w:hAnsiTheme="majorBidi" w:cs="B Nazanin"/>
          <w:sz w:val="28"/>
          <w:szCs w:val="28"/>
          <w:lang w:bidi="fa-IR"/>
        </w:rPr>
        <w:t>NaPeCo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) و شرکت "میترو اینترنشنال لیمیتد" فعالیت های خود را بر اساس شرایط قرارداد تقسیم تولید 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منطقه قراردادی خزر(میدان چلکن شرقی)، نظرسنجی بازاریابی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 w:hint="eastAsia"/>
          <w:sz w:val="28"/>
          <w:szCs w:val="28"/>
          <w:rtl/>
          <w:lang w:bidi="fa-IR"/>
        </w:rPr>
        <w:t>دان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قلمرو قرارداد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خزر م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 w:hint="eastAsia"/>
          <w:sz w:val="28"/>
          <w:szCs w:val="28"/>
          <w:rtl/>
          <w:lang w:bidi="fa-IR"/>
        </w:rPr>
        <w:t>دان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چلکن شرق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طبق برنامه زیر انجام می دهد: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درخواست شماره 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106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مورخ 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10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01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/202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2 میلادی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لوله ها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صاف</w:t>
      </w:r>
      <w:r w:rsidRPr="00DD68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پمپاژ و کمپرسور (12500 متر) و ساب (5 قطعه)؛</w:t>
      </w:r>
    </w:p>
    <w:p w:rsidR="006450B4" w:rsidRDefault="006450B4" w:rsidP="006450B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به منظور شرکت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نظرسنجی بازاریابی ظرف ده روز تقویمی (قبل از ساعت 18:00 به وقت محلی)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تاریخ انتشار آگهی،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اقدامات زیر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را انجام دهند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6450B4" w:rsidRPr="00DD68BE" w:rsidRDefault="006450B4" w:rsidP="006450B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6450B4" w:rsidRDefault="006450B4" w:rsidP="006450B4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درخواست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خود مبنی بر: 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شرکت در نظرسنجی بازاریابی (به هر شکل روی سربرگ رسمی امضا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ء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توسط افراد مجاز،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یید شده با مهر شرکت، با ذکر اطلاعات تماس و آدرس ایمیل) تهیه و به آدرس ها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یا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ایمیل زیر ارسال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نمایند؛</w:t>
      </w:r>
    </w:p>
    <w:p w:rsidR="006450B4" w:rsidRPr="00DD68BE" w:rsidRDefault="006450B4" w:rsidP="006450B4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6450B4" w:rsidRDefault="006450B4" w:rsidP="006450B4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 خصوص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کارآفرینان تر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کمنستان ثبت نام در اتحادیه صنعت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گران و کارآفرینان ترکمنستان و ارا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ئه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کپی گواهی الزامی است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6450B4" w:rsidRDefault="006450B4" w:rsidP="006450B4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اطلاعات شفاف‌سازی، آشنایی با محتوای درخواست و دریافت درخواست‌ها از طریق ایمیل یا آدرس‌های زیر انجام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پذیرد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ترکمنستان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بالکان آباد، خیابان آتامورات آنانیاز اوغلو، بلوک 216، دفتر کنسرسیوم "خزر".</w:t>
      </w:r>
    </w:p>
    <w:p w:rsidR="006450B4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تلفن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های تماس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:0099362592231، 0099361765488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روسیه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مسکو، خ. مارکسیستکایا، 14/16، ساختمان 1، دفتر مسکو "میترو اینترنشنال لیمیتد".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تلفن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تماس</w:t>
      </w: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:0074957885560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فکس: 0074957483231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lang w:bidi="fa-IR"/>
        </w:rPr>
        <w:t>mitro13@mitromos.com sergey.radko@mitromos.com; marketing@mitromos.com</w:t>
      </w:r>
    </w:p>
    <w:p w:rsidR="006450B4" w:rsidRPr="00DD68BE" w:rsidRDefault="006450B4" w:rsidP="006450B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68BE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ترکمنستان، استان بالکان، بالکان آباد</w:t>
      </w:r>
    </w:p>
    <w:p w:rsidR="00F1413E" w:rsidRPr="006450B4" w:rsidRDefault="006450B4" w:rsidP="006450B4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 w:rsidRPr="00C410F1">
          <w:rPr>
            <w:rStyle w:val="Hyperlink"/>
            <w:lang w:val="tk-TM"/>
          </w:rPr>
          <w:t>https://business.com.tm/ru/info/5365/konsorcium-hazar-obyavlyaet-tender</w:t>
        </w:r>
      </w:hyperlink>
      <w:r w:rsidR="00A23BB1" w:rsidRPr="00A23BB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23BB1" w:rsidRPr="00DD68BE">
        <w:rPr>
          <w:rFonts w:asciiTheme="majorBidi" w:hAnsiTheme="majorBidi" w:cs="B Nazanin"/>
          <w:sz w:val="28"/>
          <w:szCs w:val="28"/>
          <w:rtl/>
          <w:lang w:bidi="fa-IR"/>
        </w:rPr>
        <w:t>منبع</w:t>
      </w:r>
      <w:r w:rsidR="00A23BB1">
        <w:rPr>
          <w:rFonts w:asciiTheme="majorBidi" w:hAnsiTheme="majorBidi" w:cstheme="majorBidi"/>
          <w:sz w:val="28"/>
          <w:szCs w:val="28"/>
          <w:rtl/>
          <w:lang w:bidi="fa-IR"/>
        </w:rPr>
        <w:t>:</w:t>
      </w:r>
      <w:r w:rsidR="00A23BB1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</w:p>
    <w:sectPr w:rsidR="00F1413E" w:rsidRPr="00645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B4"/>
    <w:rsid w:val="0051533A"/>
    <w:rsid w:val="00525CB2"/>
    <w:rsid w:val="006450B4"/>
    <w:rsid w:val="008B3B43"/>
    <w:rsid w:val="00A23BB1"/>
    <w:rsid w:val="00F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0B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50B4"/>
    <w:pPr>
      <w:spacing w:after="0" w:line="240" w:lineRule="auto"/>
    </w:pPr>
    <w:rPr>
      <w:lang w:val="tk-T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0B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50B4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65/konsorcium-hazar-obyavlyaet-ten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2</cp:revision>
  <dcterms:created xsi:type="dcterms:W3CDTF">2022-01-22T06:23:00Z</dcterms:created>
  <dcterms:modified xsi:type="dcterms:W3CDTF">2022-01-22T06:23:00Z</dcterms:modified>
</cp:coreProperties>
</file>