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C7" w:rsidRPr="008F6D02" w:rsidRDefault="008F6D02" w:rsidP="008F6D02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</w:rPr>
      </w:pP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دولتی "ترکمن گاز" مناقصه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 xml:space="preserve"> </w:t>
      </w:r>
      <w:r w:rsidR="002055C7" w:rsidRPr="002055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آزاد را اعلام می کند: </w:t>
      </w:r>
      <w:r w:rsidR="002055C7" w:rsidRPr="002055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5</w:t>
      </w:r>
      <w:r w:rsidR="002055C7" w:rsidRPr="002055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/11/1400 لغایت1</w:t>
      </w:r>
      <w:r w:rsidR="002055C7" w:rsidRPr="002055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6</w:t>
      </w:r>
      <w:r w:rsidR="002055C7" w:rsidRPr="002055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/12/1400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2055C7" w:rsidRPr="002055C7" w:rsidRDefault="002055C7" w:rsidP="002055C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055C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2055C7">
        <w:rPr>
          <w:rFonts w:asciiTheme="majorBidi" w:hAnsiTheme="majorBidi" w:cs="B Nazanin" w:hint="cs"/>
          <w:sz w:val="28"/>
          <w:szCs w:val="28"/>
          <w:rtl/>
          <w:lang w:val="en-US" w:bidi="fa-IR"/>
        </w:rPr>
        <w:t>5</w:t>
      </w:r>
      <w:r w:rsidRPr="002055C7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2055C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2055C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  <w:r w:rsidRPr="002055C7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   </w:t>
      </w:r>
    </w:p>
    <w:p w:rsidR="002055C7" w:rsidRDefault="002055C7" w:rsidP="002055C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 </w:t>
      </w:r>
      <w:r w:rsidRPr="002055C7">
        <w:rPr>
          <w:rFonts w:asciiTheme="majorBidi" w:eastAsia="Calibri" w:hAnsiTheme="majorBidi" w:cs="B Nazanin"/>
          <w:sz w:val="28"/>
          <w:szCs w:val="28"/>
          <w:rtl/>
          <w:lang w:bidi="fa-IR"/>
        </w:rPr>
        <w:t xml:space="preserve">سایت 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مجتمع نفت و گاز ترکمنستان: خانم ها و آقایان!</w:t>
      </w:r>
    </w:p>
    <w:p w:rsidR="002055C7" w:rsidRPr="002055C7" w:rsidRDefault="002055C7" w:rsidP="002055C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دولتی "ترکمن گاز" برای خرید منابع مادی و فنی برای نیازهای شرکت دولتی "ترکمن گاز" از تاریخ </w:t>
      </w:r>
      <w:r w:rsidRPr="002055C7">
        <w:rPr>
          <w:rFonts w:asciiTheme="majorBidi" w:hAnsiTheme="majorBidi" w:cs="B Nazanin" w:hint="cs"/>
          <w:sz w:val="28"/>
          <w:szCs w:val="28"/>
          <w:rtl/>
          <w:lang w:bidi="fa-IR"/>
        </w:rPr>
        <w:t>5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/11/1400 لغایت 1</w:t>
      </w:r>
      <w:r w:rsidRPr="002055C7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/12/1400 مناقصه آزاد اعلام می کند.</w:t>
      </w:r>
    </w:p>
    <w:p w:rsidR="002055C7" w:rsidRPr="002055C7" w:rsidRDefault="002055C7" w:rsidP="002055C7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val="en-US" w:bidi="fa-IR"/>
        </w:rPr>
      </w:pPr>
      <w:r w:rsidRPr="002055C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2055C7">
        <w:rPr>
          <w:rFonts w:asciiTheme="majorBidi" w:hAnsiTheme="majorBidi" w:cs="B Nazanin"/>
          <w:b/>
          <w:bCs/>
          <w:sz w:val="28"/>
          <w:szCs w:val="28"/>
          <w:lang w:bidi="fa-IR"/>
        </w:rPr>
        <w:t>T / GAZ-00</w:t>
      </w:r>
      <w:r w:rsidRPr="002055C7">
        <w:rPr>
          <w:rFonts w:asciiTheme="majorBidi" w:hAnsiTheme="majorBidi" w:cs="B Nazanin"/>
          <w:b/>
          <w:bCs/>
          <w:sz w:val="28"/>
          <w:szCs w:val="28"/>
          <w:lang w:val="en-US" w:bidi="fa-IR"/>
        </w:rPr>
        <w:t>5</w:t>
      </w:r>
    </w:p>
    <w:p w:rsidR="002055C7" w:rsidRPr="002055C7" w:rsidRDefault="002055C7" w:rsidP="002055C7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قطعه شماره 2 - " تجهیزات عمومی کارخانه"؛</w:t>
      </w:r>
    </w:p>
    <w:p w:rsidR="002055C7" w:rsidRPr="002055C7" w:rsidRDefault="002055C7" w:rsidP="002055C7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5 - </w:t>
      </w:r>
      <w:r w:rsidRPr="002055C7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 xml:space="preserve">محصولات </w:t>
      </w:r>
      <w:r w:rsidRPr="002055C7">
        <w:rPr>
          <w:rFonts w:asciiTheme="majorBidi" w:hAnsiTheme="majorBidi" w:cs="B Nazanin" w:hint="cs"/>
          <w:sz w:val="28"/>
          <w:szCs w:val="28"/>
          <w:rtl/>
          <w:lang w:bidi="fa-IR"/>
        </w:rPr>
        <w:t>کمک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ی</w:t>
      </w:r>
      <w:r w:rsidRPr="002055C7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2055C7" w:rsidRPr="004C25DD" w:rsidRDefault="002055C7" w:rsidP="002055C7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2055C7" w:rsidRPr="00501094" w:rsidRDefault="002055C7" w:rsidP="002055C7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2055C7" w:rsidRPr="00501094" w:rsidRDefault="002055C7" w:rsidP="002055C7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2055C7" w:rsidRDefault="002055C7" w:rsidP="002055C7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زامات فنی و شرایط اساسی قرارداد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2055C7" w:rsidRDefault="002055C7" w:rsidP="002055C7">
      <w:pPr>
        <w:pStyle w:val="NoSpacing"/>
        <w:numPr>
          <w:ilvl w:val="0"/>
          <w:numId w:val="1"/>
        </w:num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دلار آمریکا یا معادل آن به منات (بدون مالیات بر ارزش افزوده و هزینه های بانکی) به ازای هر قطعه برای شرکت در مناقصه به صورت رایگان؛</w:t>
      </w:r>
    </w:p>
    <w:p w:rsidR="002055C7" w:rsidRPr="00501094" w:rsidRDefault="002055C7" w:rsidP="002055C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ترتیب اثر داده نخواهد شد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2055C7" w:rsidRPr="00A86E59" w:rsidRDefault="002055C7" w:rsidP="002055C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2055C7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پاکت مهر و موم شده با پیشنهاد مناقصه کامل (نقل قول)، دارای مهر و موم گواهی ماستیک، باید از زمان انتشار اطلاعیه به آدرس فوق تحویل داده شود و پس از واریز وجوه به حساب، برای رسیدگی پذیرفته می شود.</w:t>
      </w:r>
    </w:p>
    <w:p w:rsidR="002055C7" w:rsidRPr="00A86E59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پاکت مناقصه باید شامل نسخه الکترونیکی پرسشنامه، شرایط اصلی قرارداد (در قالب "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2055C7" w:rsidRPr="00A86E59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اطلاعات بیشتر به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آدرس: 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/ 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مراجعه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دریافت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نمائید.</w:t>
      </w:r>
    </w:p>
    <w:p w:rsidR="002055C7" w:rsidRPr="00A86E59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2055C7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تلفن های تماس: 0099312403739</w:t>
      </w:r>
      <w:r w:rsidRPr="00936E3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، 0099312403740، 0099312403741، 0099312403742</w:t>
      </w:r>
    </w:p>
    <w:p w:rsidR="002055C7" w:rsidRPr="00A86E59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فکس: 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0099312453745</w:t>
      </w:r>
    </w:p>
    <w:p w:rsidR="002055C7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تا ساعت 12 ظهر </w:t>
      </w:r>
      <w:r w:rsidRPr="00A86E59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/12/1400 به وقت محلی پذیرفته می شود.</w:t>
      </w:r>
    </w:p>
    <w:p w:rsidR="002055C7" w:rsidRPr="00A86E59" w:rsidRDefault="002055C7" w:rsidP="002055C7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به آدرس: شهر عشق آباد 1939، خیابان آرچه بیل 56، طبقه 3 ، دفتر مدیریت ترکمن گاز.</w:t>
      </w:r>
    </w:p>
    <w:p w:rsidR="002378D4" w:rsidRPr="003E18F0" w:rsidRDefault="002055C7" w:rsidP="003E18F0">
      <w:pPr>
        <w:bidi/>
        <w:jc w:val="both"/>
        <w:rPr>
          <w:rFonts w:cs="B Nazanin"/>
          <w:sz w:val="28"/>
          <w:szCs w:val="28"/>
          <w:lang w:val="tk-TM"/>
        </w:rPr>
      </w:pPr>
      <w:r w:rsidRPr="002055C7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F50041">
          <w:rPr>
            <w:rStyle w:val="Hyperlink"/>
            <w:rFonts w:cs="B Nazanin"/>
            <w:sz w:val="28"/>
            <w:szCs w:val="28"/>
            <w:lang w:val="tk-TM"/>
          </w:rPr>
          <w:t>https://www.oilgas.gov.tm/ru/posts/news/3808/gosudarstvennyy-</w:t>
        </w:r>
      </w:hyperlink>
      <w:bookmarkStart w:id="0" w:name="_GoBack"/>
      <w:bookmarkEnd w:id="0"/>
    </w:p>
    <w:sectPr w:rsidR="002378D4" w:rsidRPr="003E18F0" w:rsidSect="002055C7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38B"/>
    <w:multiLevelType w:val="hybridMultilevel"/>
    <w:tmpl w:val="F1DC1EE8"/>
    <w:lvl w:ilvl="0" w:tplc="4CBE6DB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5C7"/>
    <w:rsid w:val="0015314C"/>
    <w:rsid w:val="002055C7"/>
    <w:rsid w:val="002378D4"/>
    <w:rsid w:val="003E18F0"/>
    <w:rsid w:val="008F6D02"/>
    <w:rsid w:val="00BA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5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055C7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ru/posts/news/3808/gosudarstvennyy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3</cp:revision>
  <dcterms:created xsi:type="dcterms:W3CDTF">2022-01-30T09:55:00Z</dcterms:created>
  <dcterms:modified xsi:type="dcterms:W3CDTF">2022-01-31T06:07:00Z</dcterms:modified>
</cp:coreProperties>
</file>