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AC" w:rsidRPr="007B40AC" w:rsidRDefault="007B40AC" w:rsidP="007B40AC">
      <w:pPr>
        <w:bidi/>
        <w:jc w:val="both"/>
        <w:rPr>
          <w:rFonts w:cs="B Nazanin"/>
          <w:sz w:val="28"/>
          <w:szCs w:val="28"/>
          <w:rtl/>
          <w:lang w:val="tk-TM"/>
        </w:rPr>
      </w:pPr>
    </w:p>
    <w:p w:rsidR="007B40AC" w:rsidRPr="007B40AC" w:rsidRDefault="007B40AC" w:rsidP="003971D4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7B40A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استانداری داشاغوز</w:t>
      </w:r>
      <w:r w:rsidRPr="007B40A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مناقصه 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ب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ه منظور</w:t>
      </w:r>
      <w:r w:rsidRPr="007B40A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تعم</w:t>
      </w:r>
      <w:r w:rsidRPr="007B40A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B40AC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رات</w:t>
      </w:r>
      <w:r w:rsidR="003971D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‌اساسی</w:t>
      </w:r>
      <w:r w:rsidRPr="007B40A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س</w:t>
      </w:r>
      <w:r w:rsidRPr="007B40A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B40AC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ستم</w:t>
      </w:r>
      <w:r w:rsidRPr="007B40A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ها</w:t>
      </w:r>
      <w:r w:rsidRPr="007B40A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B40A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گرما</w:t>
      </w:r>
      <w:r w:rsidRPr="007B40A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B40AC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ش</w:t>
      </w:r>
      <w:r w:rsidRPr="007B40A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B40A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و مهندس</w:t>
      </w:r>
      <w:r w:rsidRPr="007B40A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ی </w:t>
      </w:r>
      <w:r w:rsidRPr="007B40A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را اعلام م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ی‌نماید.</w:t>
      </w:r>
    </w:p>
    <w:p w:rsidR="007B40AC" w:rsidRPr="007B40AC" w:rsidRDefault="007B40AC" w:rsidP="007B40A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B40AC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7B40AC">
        <w:rPr>
          <w:rFonts w:asciiTheme="majorBidi" w:hAnsiTheme="majorBidi" w:cs="B Nazanin" w:hint="cs"/>
          <w:sz w:val="28"/>
          <w:szCs w:val="28"/>
          <w:rtl/>
          <w:lang w:val="en-US" w:bidi="fa-IR"/>
        </w:rPr>
        <w:t>26</w:t>
      </w:r>
      <w:r w:rsidRPr="007B40AC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7B40AC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7B40AC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7B40AC" w:rsidRDefault="007B40AC" w:rsidP="007B40A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B40AC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استانداری داشاغوز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انتخاب پ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مانکار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3971D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جهت 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>تعم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رات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اساس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ستم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گرما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ش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مهندس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مسکن شهر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3971D4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شهر داش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ا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>غوز از محل اعتبارات دولت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اعلام م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دارد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7B40AC" w:rsidRPr="00775C64" w:rsidRDefault="007B40AC" w:rsidP="007B40AC">
      <w:pPr>
        <w:pStyle w:val="NoSpacing"/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775C6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مدارک لازم جهت شرکت در مناقصه:</w:t>
      </w:r>
    </w:p>
    <w:p w:rsidR="007B40AC" w:rsidRPr="007B40AC" w:rsidRDefault="007B40AC" w:rsidP="007B40A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انونی وی،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اطلاعات مربوط به ثبت رسم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ترکمنستان؛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:rsidR="007B40AC" w:rsidRPr="007B40AC" w:rsidRDefault="007B40AC" w:rsidP="007B40AC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ارائه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اطلاعات در مورد شرا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ط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ماد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و فن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شرکت؛</w:t>
      </w:r>
    </w:p>
    <w:p w:rsidR="007B40AC" w:rsidRPr="007B40AC" w:rsidRDefault="007B40AC" w:rsidP="007B40AC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ارائه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گواه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ها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خصوص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اتحاد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صنعت گران و کارآفر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ترکمنستان؛</w:t>
      </w:r>
    </w:p>
    <w:p w:rsidR="007B40AC" w:rsidRPr="007B40AC" w:rsidRDefault="007B40AC" w:rsidP="007B40AC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ارائه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اطلاعات در مورد پروژه ها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ساختمان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اجرا شده در ترکمنستان در طول 3 سال گذشته.</w:t>
      </w:r>
    </w:p>
    <w:p w:rsidR="007B40AC" w:rsidRPr="007B40AC" w:rsidRDefault="007B40AC" w:rsidP="007B40A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از تاریخ انتشار لغایت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20 فور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2022 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میلادی 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>پذ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7B40AC" w:rsidRPr="007B40AC" w:rsidRDefault="007B40AC" w:rsidP="007B40A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تلفن تماس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90302، 90314.</w:t>
      </w:r>
    </w:p>
    <w:p w:rsidR="007B40AC" w:rsidRPr="007B40AC" w:rsidRDefault="007B40AC" w:rsidP="007B40A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فکس</w:t>
      </w: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93085</w:t>
      </w:r>
    </w:p>
    <w:p w:rsidR="007B40AC" w:rsidRPr="007B40AC" w:rsidRDefault="0003579E" w:rsidP="007B40AC">
      <w:pPr>
        <w:pStyle w:val="NoSpacing"/>
        <w:bidi/>
        <w:jc w:val="both"/>
        <w:rPr>
          <w:rFonts w:asciiTheme="majorBidi" w:eastAsia="Calibr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7B40AC"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ترکمنستان، </w:t>
      </w:r>
      <w:r w:rsidR="007B40AC"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استان داشاغوز</w:t>
      </w:r>
      <w:r w:rsidR="007B40AC" w:rsidRPr="007B40AC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="007B40AC"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 داش</w:t>
      </w:r>
      <w:r w:rsidR="007B40AC"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ا</w:t>
      </w:r>
      <w:r w:rsidR="007B40AC" w:rsidRPr="007B40AC">
        <w:rPr>
          <w:rFonts w:asciiTheme="majorBidi" w:hAnsiTheme="majorBidi" w:cs="B Nazanin"/>
          <w:sz w:val="28"/>
          <w:szCs w:val="28"/>
          <w:rtl/>
          <w:lang w:bidi="fa-IR"/>
        </w:rPr>
        <w:t>غوز</w:t>
      </w:r>
      <w:r w:rsidR="007B40AC" w:rsidRPr="007B40AC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7B40AC" w:rsidRPr="007B40AC" w:rsidRDefault="007B40AC" w:rsidP="0003579E">
      <w:pPr>
        <w:bidi/>
        <w:rPr>
          <w:rStyle w:val="Hyperlink"/>
          <w:rFonts w:cs="B Nazanin"/>
          <w:sz w:val="28"/>
          <w:szCs w:val="28"/>
          <w:rtl/>
          <w:lang w:val="tk-TM"/>
        </w:rPr>
      </w:pPr>
      <w:r w:rsidRPr="007B40AC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7B40AC">
          <w:rPr>
            <w:rStyle w:val="Hyperlink"/>
            <w:rFonts w:cs="B Nazanin"/>
            <w:sz w:val="28"/>
            <w:szCs w:val="28"/>
            <w:lang w:val="tk-TM"/>
          </w:rPr>
          <w:t>https://business.com.tm/ru/info/5452/hyakimlik-dashoguzskogo-velayata-obyavlyaet-tender-na-kapremont-otopitelnyh-i-inzhenernyh-sistem</w:t>
        </w:r>
      </w:hyperlink>
    </w:p>
    <w:p w:rsidR="00637EF0" w:rsidRPr="007B40AC" w:rsidRDefault="00637EF0" w:rsidP="0003579E">
      <w:pPr>
        <w:bidi/>
        <w:rPr>
          <w:rFonts w:cs="B Nazanin"/>
          <w:sz w:val="28"/>
          <w:szCs w:val="28"/>
        </w:rPr>
      </w:pPr>
      <w:bookmarkStart w:id="0" w:name="_GoBack"/>
      <w:bookmarkEnd w:id="0"/>
    </w:p>
    <w:sectPr w:rsidR="00637EF0" w:rsidRPr="007B40AC" w:rsidSect="00E86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6CE6"/>
    <w:multiLevelType w:val="hybridMultilevel"/>
    <w:tmpl w:val="A734E3C6"/>
    <w:lvl w:ilvl="0" w:tplc="5A8C10D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E6A95"/>
    <w:multiLevelType w:val="hybridMultilevel"/>
    <w:tmpl w:val="38BE3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52E51"/>
    <w:multiLevelType w:val="hybridMultilevel"/>
    <w:tmpl w:val="48B6C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0AC"/>
    <w:rsid w:val="0003579E"/>
    <w:rsid w:val="003971D4"/>
    <w:rsid w:val="00637EF0"/>
    <w:rsid w:val="007B40AC"/>
    <w:rsid w:val="00E8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0A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B40AC"/>
    <w:pPr>
      <w:spacing w:after="0" w:line="240" w:lineRule="auto"/>
    </w:pPr>
    <w:rPr>
      <w:lang w:val="tk-TM"/>
    </w:rPr>
  </w:style>
  <w:style w:type="paragraph" w:styleId="Header">
    <w:name w:val="header"/>
    <w:basedOn w:val="Normal"/>
    <w:link w:val="HeaderChar"/>
    <w:uiPriority w:val="99"/>
    <w:unhideWhenUsed/>
    <w:rsid w:val="007B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52/hyakimlik-dashoguzskogo-velayata-obyavlyaet-tender-na-kapremont-otopitelnyh-i-inzhenernyh-sis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3</cp:revision>
  <dcterms:created xsi:type="dcterms:W3CDTF">2022-02-16T11:56:00Z</dcterms:created>
  <dcterms:modified xsi:type="dcterms:W3CDTF">2022-02-16T13:07:00Z</dcterms:modified>
</cp:coreProperties>
</file>